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698B" w14:textId="63A397BA" w:rsidR="001C6D20" w:rsidRPr="00A250DF" w:rsidRDefault="009E5877" w:rsidP="00EC1D76">
      <w:pPr>
        <w:pStyle w:val="Default"/>
        <w:tabs>
          <w:tab w:val="left" w:pos="6663"/>
        </w:tabs>
        <w:ind w:left="5670" w:right="-2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1C6D20" w:rsidRPr="00A250DF">
        <w:rPr>
          <w:bCs/>
          <w:sz w:val="20"/>
          <w:szCs w:val="20"/>
        </w:rPr>
        <w:t xml:space="preserve">Приложение </w:t>
      </w:r>
    </w:p>
    <w:p w14:paraId="012EBA8F" w14:textId="0E3D9878" w:rsidR="001C6D20" w:rsidRPr="00A250DF" w:rsidRDefault="001C6D20" w:rsidP="00EC1D76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A250DF">
        <w:rPr>
          <w:bCs/>
          <w:color w:val="auto"/>
          <w:sz w:val="20"/>
          <w:szCs w:val="20"/>
        </w:rPr>
        <w:t>к Решению</w:t>
      </w:r>
      <w:r w:rsidR="00340424">
        <w:rPr>
          <w:bCs/>
          <w:color w:val="auto"/>
          <w:sz w:val="20"/>
          <w:szCs w:val="20"/>
        </w:rPr>
        <w:t xml:space="preserve"> </w:t>
      </w:r>
      <w:r w:rsidR="0049252E">
        <w:rPr>
          <w:bCs/>
          <w:color w:val="auto"/>
          <w:sz w:val="20"/>
          <w:szCs w:val="20"/>
        </w:rPr>
        <w:t>45</w:t>
      </w:r>
      <w:r w:rsidR="00FE50D5" w:rsidRPr="00A250DF">
        <w:rPr>
          <w:bCs/>
          <w:color w:val="auto"/>
          <w:sz w:val="20"/>
          <w:szCs w:val="20"/>
        </w:rPr>
        <w:t xml:space="preserve"> сессии</w:t>
      </w:r>
      <w:r w:rsidRPr="00A250DF">
        <w:rPr>
          <w:bCs/>
          <w:color w:val="auto"/>
          <w:sz w:val="20"/>
          <w:szCs w:val="20"/>
        </w:rPr>
        <w:t xml:space="preserve"> 2</w:t>
      </w:r>
      <w:r w:rsidR="0006003E" w:rsidRPr="00A250DF">
        <w:rPr>
          <w:bCs/>
          <w:color w:val="auto"/>
          <w:sz w:val="20"/>
          <w:szCs w:val="20"/>
        </w:rPr>
        <w:t>6</w:t>
      </w:r>
      <w:r w:rsidRPr="00A250DF">
        <w:rPr>
          <w:bCs/>
          <w:color w:val="auto"/>
          <w:sz w:val="20"/>
          <w:szCs w:val="20"/>
        </w:rPr>
        <w:t xml:space="preserve"> созыва</w:t>
      </w:r>
      <w:r w:rsidR="00FE50D5">
        <w:rPr>
          <w:color w:val="auto"/>
          <w:sz w:val="20"/>
          <w:szCs w:val="20"/>
        </w:rPr>
        <w:t xml:space="preserve"> </w:t>
      </w:r>
      <w:r w:rsidRPr="00A250DF">
        <w:rPr>
          <w:bCs/>
          <w:color w:val="auto"/>
          <w:sz w:val="20"/>
          <w:szCs w:val="20"/>
        </w:rPr>
        <w:t>Совета народных депутатов</w:t>
      </w:r>
      <w:r w:rsidR="00FE50D5">
        <w:rPr>
          <w:color w:val="auto"/>
          <w:sz w:val="20"/>
          <w:szCs w:val="20"/>
        </w:rPr>
        <w:t xml:space="preserve"> </w:t>
      </w:r>
      <w:r w:rsidRPr="00A250DF">
        <w:rPr>
          <w:bCs/>
          <w:color w:val="auto"/>
          <w:sz w:val="20"/>
          <w:szCs w:val="20"/>
        </w:rPr>
        <w:t>Слободзейского района и г. Слободзея</w:t>
      </w:r>
      <w:r w:rsidR="00FE50D5">
        <w:rPr>
          <w:bCs/>
          <w:color w:val="auto"/>
          <w:sz w:val="20"/>
          <w:szCs w:val="20"/>
        </w:rPr>
        <w:t xml:space="preserve"> </w:t>
      </w:r>
    </w:p>
    <w:p w14:paraId="78B7B18C" w14:textId="6B061225" w:rsidR="005A7EC6" w:rsidRDefault="005A7EC6" w:rsidP="00EC1D76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 w:rsidRPr="00A250DF">
        <w:rPr>
          <w:bCs/>
          <w:color w:val="auto"/>
          <w:sz w:val="20"/>
          <w:szCs w:val="20"/>
        </w:rPr>
        <w:t xml:space="preserve">от </w:t>
      </w:r>
      <w:r w:rsidR="00EC1D76">
        <w:rPr>
          <w:bCs/>
          <w:color w:val="auto"/>
          <w:sz w:val="20"/>
          <w:szCs w:val="20"/>
        </w:rPr>
        <w:t>02.11.</w:t>
      </w:r>
      <w:r w:rsidRPr="00A250DF">
        <w:rPr>
          <w:bCs/>
          <w:color w:val="auto"/>
          <w:sz w:val="20"/>
          <w:szCs w:val="20"/>
        </w:rPr>
        <w:t>20</w:t>
      </w:r>
      <w:r w:rsidR="009E5877" w:rsidRPr="00A250DF">
        <w:rPr>
          <w:bCs/>
          <w:color w:val="auto"/>
          <w:sz w:val="20"/>
          <w:szCs w:val="20"/>
        </w:rPr>
        <w:t>2</w:t>
      </w:r>
      <w:r w:rsidR="0049252E">
        <w:rPr>
          <w:bCs/>
          <w:color w:val="auto"/>
          <w:sz w:val="20"/>
          <w:szCs w:val="20"/>
        </w:rPr>
        <w:t>3</w:t>
      </w:r>
      <w:r w:rsidRPr="00A250DF">
        <w:rPr>
          <w:bCs/>
          <w:color w:val="auto"/>
          <w:sz w:val="20"/>
          <w:szCs w:val="20"/>
        </w:rPr>
        <w:t xml:space="preserve"> г.</w:t>
      </w:r>
    </w:p>
    <w:p w14:paraId="62F318F0" w14:textId="6211D363" w:rsidR="00C67C15" w:rsidRPr="00A250DF" w:rsidRDefault="00C67C15" w:rsidP="00EC1D76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Решение 45/1</w:t>
      </w:r>
    </w:p>
    <w:p w14:paraId="3A235181" w14:textId="77777777" w:rsidR="001C6D20" w:rsidRPr="00A250DF" w:rsidRDefault="001C6D20" w:rsidP="00F820AA">
      <w:pPr>
        <w:pStyle w:val="Default"/>
        <w:jc w:val="center"/>
        <w:rPr>
          <w:b/>
          <w:bCs/>
        </w:rPr>
      </w:pPr>
    </w:p>
    <w:p w14:paraId="77FA9ACD" w14:textId="77777777" w:rsidR="00A403F1" w:rsidRPr="00A250DF" w:rsidRDefault="00A403F1" w:rsidP="00F820AA">
      <w:pPr>
        <w:pStyle w:val="Default"/>
        <w:jc w:val="center"/>
      </w:pPr>
      <w:r w:rsidRPr="00A250DF">
        <w:rPr>
          <w:b/>
          <w:bCs/>
        </w:rPr>
        <w:t>ПОЛОЖЕНИЕ</w:t>
      </w:r>
    </w:p>
    <w:p w14:paraId="64119B9D" w14:textId="77777777" w:rsidR="00EE0AAA" w:rsidRPr="00A250DF" w:rsidRDefault="005E3E0D" w:rsidP="00F820AA">
      <w:pPr>
        <w:pStyle w:val="Default"/>
        <w:jc w:val="center"/>
        <w:rPr>
          <w:b/>
          <w:bCs/>
        </w:rPr>
      </w:pPr>
      <w:r w:rsidRPr="00A250DF">
        <w:rPr>
          <w:b/>
          <w:bCs/>
        </w:rPr>
        <w:t xml:space="preserve">О порядке исчисления и уплаты </w:t>
      </w:r>
    </w:p>
    <w:p w14:paraId="128BBAAB" w14:textId="6DBC2F8A" w:rsidR="00A403F1" w:rsidRPr="00A250DF" w:rsidRDefault="00A403F1" w:rsidP="00F820AA">
      <w:pPr>
        <w:pStyle w:val="Default"/>
        <w:jc w:val="center"/>
        <w:rPr>
          <w:b/>
          <w:bCs/>
        </w:rPr>
      </w:pPr>
      <w:r w:rsidRPr="00A250DF">
        <w:rPr>
          <w:b/>
          <w:bCs/>
        </w:rPr>
        <w:t>целевого сбора с граждан</w:t>
      </w:r>
      <w:r w:rsidR="00152E13" w:rsidRPr="00A250DF">
        <w:rPr>
          <w:b/>
          <w:bCs/>
        </w:rPr>
        <w:t xml:space="preserve"> </w:t>
      </w:r>
      <w:r w:rsidRPr="00A250DF">
        <w:rPr>
          <w:b/>
          <w:bCs/>
        </w:rPr>
        <w:t xml:space="preserve">на благоустройство территории </w:t>
      </w:r>
      <w:r w:rsidR="00152E13" w:rsidRPr="00A250DF">
        <w:rPr>
          <w:b/>
          <w:bCs/>
        </w:rPr>
        <w:t xml:space="preserve">  города, </w:t>
      </w:r>
      <w:r w:rsidRPr="00A250DF">
        <w:rPr>
          <w:b/>
          <w:bCs/>
        </w:rPr>
        <w:t>села</w:t>
      </w:r>
      <w:r w:rsidR="00CB3EE7">
        <w:rPr>
          <w:b/>
          <w:bCs/>
        </w:rPr>
        <w:t xml:space="preserve">, </w:t>
      </w:r>
      <w:r w:rsidRPr="00A250DF">
        <w:rPr>
          <w:b/>
          <w:bCs/>
        </w:rPr>
        <w:t>поселка</w:t>
      </w:r>
      <w:r w:rsidR="00CB3EE7">
        <w:rPr>
          <w:b/>
          <w:bCs/>
        </w:rPr>
        <w:t xml:space="preserve"> </w:t>
      </w:r>
    </w:p>
    <w:p w14:paraId="1584E36D" w14:textId="77777777" w:rsidR="000A2F04" w:rsidRPr="00A250DF" w:rsidRDefault="000A2F04" w:rsidP="00F820AA">
      <w:pPr>
        <w:pStyle w:val="Default"/>
        <w:ind w:firstLine="426"/>
        <w:jc w:val="center"/>
        <w:rPr>
          <w:b/>
          <w:bCs/>
        </w:rPr>
      </w:pPr>
    </w:p>
    <w:p w14:paraId="26159402" w14:textId="77777777" w:rsidR="00A403F1" w:rsidRPr="00A250DF" w:rsidRDefault="00A403F1" w:rsidP="00F820AA">
      <w:pPr>
        <w:pStyle w:val="Default"/>
        <w:ind w:firstLine="426"/>
        <w:jc w:val="center"/>
      </w:pPr>
      <w:r w:rsidRPr="00A250DF">
        <w:rPr>
          <w:b/>
          <w:bCs/>
        </w:rPr>
        <w:t>1. Общие положения.</w:t>
      </w:r>
    </w:p>
    <w:p w14:paraId="24DBC82D" w14:textId="44CAD73C" w:rsidR="00A403F1" w:rsidRPr="00A250DF" w:rsidRDefault="00A403F1" w:rsidP="00F820AA">
      <w:pPr>
        <w:pStyle w:val="Default"/>
        <w:ind w:firstLine="709"/>
        <w:jc w:val="both"/>
      </w:pPr>
      <w:r w:rsidRPr="00A250DF">
        <w:t xml:space="preserve">Настоящее Положение разработано на основании подпункта м) пункта 1 статьи 16 Закона Приднестровской Молдавской Республики </w:t>
      </w:r>
      <w:r w:rsidR="00B717B3" w:rsidRPr="00A250DF">
        <w:t>от 19 июля 2000 г. №321 ЗИД «Об основах налоговой системы в Приднестровской Молдавской Республике»</w:t>
      </w:r>
      <w:r w:rsidR="00CB3EE7">
        <w:t xml:space="preserve"> </w:t>
      </w:r>
      <w:r w:rsidR="00B717B3" w:rsidRPr="00A250DF">
        <w:t>(СЗМР 00-3)</w:t>
      </w:r>
      <w:r w:rsidR="00CB3EE7">
        <w:t xml:space="preserve"> в </w:t>
      </w:r>
      <w:r w:rsidR="00E40E30">
        <w:t xml:space="preserve">действующей </w:t>
      </w:r>
      <w:r w:rsidR="00CB3EE7">
        <w:t xml:space="preserve">редакции, </w:t>
      </w:r>
      <w:r w:rsidR="00B717B3" w:rsidRPr="00A250DF">
        <w:t xml:space="preserve"> </w:t>
      </w:r>
      <w:r w:rsidRPr="00A250DF">
        <w:t xml:space="preserve">и в соответствии с подпунктом </w:t>
      </w:r>
      <w:r w:rsidRPr="00A250DF">
        <w:rPr>
          <w:color w:val="auto"/>
        </w:rPr>
        <w:t>1</w:t>
      </w:r>
      <w:r w:rsidR="003C4118" w:rsidRPr="00A250DF">
        <w:rPr>
          <w:color w:val="auto"/>
        </w:rPr>
        <w:t>5</w:t>
      </w:r>
      <w:r w:rsidR="00961543" w:rsidRPr="00A250DF">
        <w:rPr>
          <w:color w:val="auto"/>
        </w:rPr>
        <w:t>)</w:t>
      </w:r>
      <w:r w:rsidR="00E224B5">
        <w:rPr>
          <w:color w:val="auto"/>
        </w:rPr>
        <w:t xml:space="preserve"> </w:t>
      </w:r>
      <w:r w:rsidRPr="00A250DF">
        <w:t xml:space="preserve">статьи 19 Закона Приднестровской Молдавской Республики </w:t>
      </w:r>
      <w:r w:rsidR="008E4CFB" w:rsidRPr="00A250DF">
        <w:t xml:space="preserve">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в </w:t>
      </w:r>
      <w:r w:rsidR="00E40E30">
        <w:t xml:space="preserve">действующей </w:t>
      </w:r>
      <w:r w:rsidR="008E4CFB" w:rsidRPr="00A250DF">
        <w:t>редакци</w:t>
      </w:r>
      <w:r w:rsidR="00E224B5">
        <w:t>и</w:t>
      </w:r>
      <w:r w:rsidR="008E4CFB" w:rsidRPr="00A250DF">
        <w:t xml:space="preserve"> и </w:t>
      </w:r>
      <w:r w:rsidRPr="00A250DF">
        <w:t>определяет порядок исчисления и уплаты целевого сбора с граждан на благоустройство территории</w:t>
      </w:r>
      <w:bookmarkStart w:id="0" w:name="_GoBack"/>
      <w:bookmarkEnd w:id="0"/>
      <w:r w:rsidR="00152E13" w:rsidRPr="00A250DF">
        <w:t xml:space="preserve"> города</w:t>
      </w:r>
      <w:r w:rsidR="0069771C" w:rsidRPr="00A250DF">
        <w:t>,</w:t>
      </w:r>
      <w:r w:rsidRPr="00A250DF">
        <w:t xml:space="preserve"> села</w:t>
      </w:r>
      <w:r w:rsidR="00E224B5">
        <w:t xml:space="preserve">, </w:t>
      </w:r>
      <w:r w:rsidRPr="00A250DF">
        <w:t xml:space="preserve">поселка. </w:t>
      </w:r>
    </w:p>
    <w:p w14:paraId="1E9B29B6" w14:textId="77777777" w:rsidR="001C6D20" w:rsidRPr="00A250DF" w:rsidRDefault="001C6D20" w:rsidP="00F820AA">
      <w:pPr>
        <w:pStyle w:val="Default"/>
        <w:ind w:firstLine="709"/>
        <w:jc w:val="center"/>
        <w:rPr>
          <w:b/>
          <w:bCs/>
        </w:rPr>
      </w:pPr>
    </w:p>
    <w:p w14:paraId="419BE9E8" w14:textId="77777777" w:rsidR="00A403F1" w:rsidRPr="00A250DF" w:rsidRDefault="00A403F1" w:rsidP="00F820AA">
      <w:pPr>
        <w:pStyle w:val="Default"/>
        <w:ind w:firstLine="709"/>
        <w:jc w:val="center"/>
      </w:pPr>
      <w:r w:rsidRPr="00A250DF">
        <w:rPr>
          <w:b/>
          <w:bCs/>
        </w:rPr>
        <w:t>2. Плательщики целевого сбора.</w:t>
      </w:r>
    </w:p>
    <w:p w14:paraId="15694B5E" w14:textId="67975E97" w:rsidR="00A403F1" w:rsidRPr="00A250DF" w:rsidRDefault="00A403F1" w:rsidP="00F820AA">
      <w:pPr>
        <w:pStyle w:val="Default"/>
        <w:ind w:firstLine="709"/>
        <w:jc w:val="both"/>
      </w:pPr>
      <w:r w:rsidRPr="00A250DF">
        <w:t>Плательщиками указанного сбора являются физические лица</w:t>
      </w:r>
      <w:r w:rsidR="00C872F2" w:rsidRPr="00A250DF">
        <w:t xml:space="preserve"> -</w:t>
      </w:r>
      <w:r w:rsidRPr="00A250DF">
        <w:t xml:space="preserve"> собственники домовладений (квартир)</w:t>
      </w:r>
      <w:r w:rsidR="00C872F2" w:rsidRPr="00A250DF">
        <w:t>,</w:t>
      </w:r>
      <w:r w:rsidRPr="00A250DF">
        <w:t xml:space="preserve"> расположенных на территории</w:t>
      </w:r>
      <w:r w:rsidR="00152E13" w:rsidRPr="00A250DF">
        <w:t xml:space="preserve"> города Слободзея и </w:t>
      </w:r>
      <w:r w:rsidRPr="00A250DF">
        <w:t xml:space="preserve">населенных пунктов Слободзейского района. </w:t>
      </w:r>
    </w:p>
    <w:p w14:paraId="037CFFB6" w14:textId="77777777" w:rsidR="001C6D20" w:rsidRPr="00A250DF" w:rsidRDefault="001C6D20" w:rsidP="00F820AA">
      <w:pPr>
        <w:pStyle w:val="Default"/>
        <w:ind w:firstLine="709"/>
        <w:jc w:val="center"/>
        <w:rPr>
          <w:b/>
          <w:bCs/>
        </w:rPr>
      </w:pPr>
    </w:p>
    <w:p w14:paraId="6A4EE99D" w14:textId="7065281D" w:rsidR="008E422D" w:rsidRPr="00A250DF" w:rsidRDefault="00A403F1" w:rsidP="008E422D">
      <w:pPr>
        <w:pStyle w:val="Default"/>
        <w:ind w:firstLine="709"/>
        <w:jc w:val="center"/>
        <w:rPr>
          <w:b/>
          <w:bCs/>
        </w:rPr>
      </w:pPr>
      <w:r w:rsidRPr="00A250DF">
        <w:rPr>
          <w:b/>
          <w:bCs/>
        </w:rPr>
        <w:t>3. Ставка сбора.</w:t>
      </w:r>
    </w:p>
    <w:p w14:paraId="2F033983" w14:textId="3514B108" w:rsidR="00A403F1" w:rsidRPr="00A250DF" w:rsidRDefault="00A403F1" w:rsidP="00F820AA">
      <w:pPr>
        <w:pStyle w:val="Default"/>
        <w:ind w:firstLine="709"/>
        <w:jc w:val="both"/>
      </w:pPr>
      <w:r w:rsidRPr="00A250DF">
        <w:t xml:space="preserve">Ставка сбора </w:t>
      </w:r>
      <w:r w:rsidR="00A1546D" w:rsidRPr="00A250DF">
        <w:t>устанавливается</w:t>
      </w:r>
      <w:r w:rsidRPr="00A250DF">
        <w:t xml:space="preserve"> в </w:t>
      </w:r>
      <w:r w:rsidR="008556A7" w:rsidRPr="00A250DF">
        <w:t>размере</w:t>
      </w:r>
      <w:r w:rsidR="008E422D" w:rsidRPr="00A250DF">
        <w:t xml:space="preserve"> </w:t>
      </w:r>
      <w:r w:rsidR="008E422D" w:rsidRPr="00707E37">
        <w:rPr>
          <w:b/>
          <w:bCs/>
        </w:rPr>
        <w:t xml:space="preserve">- </w:t>
      </w:r>
      <w:r w:rsidRPr="00707E37">
        <w:t>10 РУ МЗП</w:t>
      </w:r>
      <w:r w:rsidRPr="00A250DF">
        <w:t xml:space="preserve"> в год</w:t>
      </w:r>
      <w:r w:rsidR="008E422D" w:rsidRPr="00A250DF">
        <w:t>,</w:t>
      </w:r>
      <w:r w:rsidRPr="00A250DF">
        <w:t xml:space="preserve"> с одного домовладения (квартиры). </w:t>
      </w:r>
    </w:p>
    <w:p w14:paraId="29C21EBF" w14:textId="77777777" w:rsidR="001C6D20" w:rsidRPr="00A250DF" w:rsidRDefault="001C6D20" w:rsidP="00F820AA">
      <w:pPr>
        <w:pStyle w:val="Default"/>
        <w:ind w:firstLine="709"/>
        <w:jc w:val="center"/>
        <w:rPr>
          <w:b/>
          <w:bCs/>
        </w:rPr>
      </w:pPr>
    </w:p>
    <w:p w14:paraId="17225C28" w14:textId="5275B1CD" w:rsidR="00A403F1" w:rsidRDefault="00A403F1" w:rsidP="00F820AA">
      <w:pPr>
        <w:pStyle w:val="Default"/>
        <w:ind w:firstLine="709"/>
        <w:jc w:val="center"/>
        <w:rPr>
          <w:b/>
          <w:bCs/>
        </w:rPr>
      </w:pPr>
      <w:r w:rsidRPr="00A250DF">
        <w:rPr>
          <w:b/>
          <w:bCs/>
        </w:rPr>
        <w:t>4. Порядок исчисления и сроки уплаты сбора.</w:t>
      </w:r>
    </w:p>
    <w:p w14:paraId="0832F27F" w14:textId="66C1EBCA" w:rsidR="00DF6704" w:rsidRDefault="00DF6704" w:rsidP="00F820AA">
      <w:pPr>
        <w:pStyle w:val="Default"/>
        <w:ind w:firstLine="709"/>
        <w:jc w:val="center"/>
        <w:rPr>
          <w:b/>
          <w:bCs/>
        </w:rPr>
      </w:pPr>
    </w:p>
    <w:p w14:paraId="4FCC9023" w14:textId="0CBF2595" w:rsidR="004A7FCF" w:rsidRPr="004A7FCF" w:rsidRDefault="004A7FCF" w:rsidP="004A7FCF">
      <w:pPr>
        <w:pStyle w:val="Default"/>
        <w:ind w:firstLine="709"/>
        <w:jc w:val="both"/>
      </w:pPr>
      <w:r w:rsidRPr="004A7FCF">
        <w:t>При исчислении целевого сбора объектом обложения сбором для физических лиц – является домовладение (квартира) независимо от формы собственности.</w:t>
      </w:r>
    </w:p>
    <w:p w14:paraId="3C0D4763" w14:textId="6D780723" w:rsidR="007D7AEA" w:rsidRPr="00707E37" w:rsidRDefault="007D7AEA" w:rsidP="004A7FCF">
      <w:pPr>
        <w:pStyle w:val="Default"/>
        <w:ind w:firstLine="709"/>
        <w:jc w:val="both"/>
      </w:pPr>
      <w:r w:rsidRPr="00707E37">
        <w:t xml:space="preserve">Данный сбор не взимается в отношении домовладений (квартир), в которых </w:t>
      </w:r>
      <w:r w:rsidR="00D51183" w:rsidRPr="00707E37">
        <w:t>з</w:t>
      </w:r>
      <w:r w:rsidRPr="00707E37">
        <w:t>арегистрированы по месту жительства</w:t>
      </w:r>
      <w:r w:rsidR="007717FC" w:rsidRPr="00707E37">
        <w:t xml:space="preserve"> </w:t>
      </w:r>
      <w:r w:rsidR="00931D6C" w:rsidRPr="00707E37">
        <w:t>следующие</w:t>
      </w:r>
      <w:r w:rsidRPr="00707E37">
        <w:t xml:space="preserve"> категории лиц, являющиеся одновременно собственниками данных объектов</w:t>
      </w:r>
      <w:r w:rsidR="00BA10C9" w:rsidRPr="00707E37">
        <w:t>:</w:t>
      </w:r>
      <w:r w:rsidRPr="00707E37">
        <w:t xml:space="preserve"> </w:t>
      </w:r>
    </w:p>
    <w:p w14:paraId="7A9F1E70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1) пенсионеры по возрасту – лица, достигшие пенсионного возраста (женщины – 55 (пятидесяти пяти) лет, мужчины – 60 (шестидесяти) лет) и имеющие трудовой стаж, необходимый для получения пенсии по возрасту, а также получатели иных видов пенсий, достигшие возраста, дающего право на получение пенсий на общих основаниях, в соответствии с законодательством Приднестровской Молдавской Республики о пенсионном обеспечении граждан, в том числе и граждане Приднестровской Молдавской Республики, получающие пенсию по возрасту (старости) в соответствии с законодательством иностранного государства и имеющие прописку на территории Приднестровской Молдавской Республики или регистрацию по месту жительства (на срок от 1 (одного) года) на территории Приднестровской Молдавской Республики;</w:t>
      </w:r>
    </w:p>
    <w:p w14:paraId="455FB63C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2) Герои Советского Союза, Герои Социалистического Труда, полные кавалеры орденов Славы, Трудовой Славы;</w:t>
      </w:r>
    </w:p>
    <w:p w14:paraId="03DEE5E8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3) участники боевых действий в период Великой Отечественной войны; участники боевых действий по защите СССР в других войнах, вооруженных конфликтах, иных боевых операциях; участники боевых действий по защите Приднестровской Молдавской Республики; участники боевых действий в локальных войнах и вооруженных конфликтах на территории других государств;</w:t>
      </w:r>
    </w:p>
    <w:p w14:paraId="19269B0C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lastRenderedPageBreak/>
        <w:t>4) инвалиды войны (лица, определенные Законом Приднестровской Молдавской Республики «О социальной защите ветеранов войны»);</w:t>
      </w:r>
    </w:p>
    <w:p w14:paraId="7916E3D0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5) вдовы (вдовцы), не вступившие в повторный брак, родители, несовершеннолетние дети, включая усыновленных (удочеренных) детей:</w:t>
      </w:r>
    </w:p>
    <w:p w14:paraId="7E2E9533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а) военнослужащих Союза ССР, Приднестровской Молдавской Республики, а также сотрудников правоохранительных органов Союза ССР, Приднестровской Молдавской Республики, имеющих специальные или персональные воинские звания, погибших при исполнении военной службы (служебных обязанностей);</w:t>
      </w:r>
    </w:p>
    <w:p w14:paraId="5C1EC26E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б) инвалидов войны, умерших от ран, контузий и болезней, заболеваний, явившихся следствием их участия в боевых действиях, а также полученных при исполнении обязанностей военной службы (служебных обязанностей);</w:t>
      </w:r>
    </w:p>
    <w:p w14:paraId="478AD139" w14:textId="60E7742D" w:rsidR="007D7AEA" w:rsidRPr="00707E37" w:rsidRDefault="007D7AEA" w:rsidP="004A7FCF">
      <w:pPr>
        <w:pStyle w:val="Default"/>
        <w:ind w:firstLine="709"/>
        <w:jc w:val="both"/>
      </w:pPr>
      <w:r w:rsidRPr="00707E37">
        <w:t xml:space="preserve">6) многодетные семьи, несовершеннолетние дети, находящиеся под опекой, попечительством. Многодетными семьями считаются семьи, имеющие в своем составе 3 (трех) и более детей, включая усыновленных и принятых под опеку (попечительство), и воспитывающие их до возраста </w:t>
      </w:r>
      <w:r w:rsidR="004A7FCF" w:rsidRPr="00707E37">
        <w:t>18</w:t>
      </w:r>
      <w:r w:rsidR="00C67C15" w:rsidRPr="00707E37">
        <w:t xml:space="preserve"> </w:t>
      </w:r>
      <w:r w:rsidRPr="00707E37">
        <w:t xml:space="preserve">(восемнадцати) лет, а учащихся учебных заведений очной (дневной) формы обучения общеобразовательных или профессиональных организаций образования вне зависимости от формы собственности – до окончания ими обучения, но не более чем до достижения ими возраста 23 (двадцати </w:t>
      </w:r>
      <w:r w:rsidR="004A7FCF" w:rsidRPr="00707E37">
        <w:t xml:space="preserve"> </w:t>
      </w:r>
      <w:r w:rsidRPr="00707E37">
        <w:t>трех) лет;</w:t>
      </w:r>
    </w:p>
    <w:p w14:paraId="33894555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7) инвалиды I и II групп общего заболевания, инвалиды I, II и III групп с детства, инвалиды I и II групп по зрению, а также лица, ставшие инвалидами I, II и III групп в результате трудового увечья или профессионального заболевания;</w:t>
      </w:r>
    </w:p>
    <w:p w14:paraId="3435AE9D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8) участники ликвидации последствий аварии на Чернобыльской АЭС и потерпевшие от катастрофы на Чернобыльской АЭС, которые утратили полностью или частично трудоспособность в результате данной аварии; больные и лица, заболевания которых связаны с последствиями катастрофы на Чернобыльской АЭС, а также лица, перенесшие лучевую болезнь; участники ликвидации последствий аварии на Чернобыльской АЭС, работавшие или проходившие службу в зоне отчуждения в 1986–1989 годах, а также лица, потерпевшие вследствие этой катастрофы, эвакуированные из зоны отчуждения;</w:t>
      </w:r>
    </w:p>
    <w:p w14:paraId="0A78839F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9) сотрудники подразделений особого риска, перенесшие лучевую болезнь, другие заболевания, связанные с лучевой болезнью, или ставшие инвалидами, а также непосредственные участники подземных испытаний ядерного оружия, проведения и обеспечения работ по сбору и захоронению радиоактивных веществ;</w:t>
      </w:r>
    </w:p>
    <w:p w14:paraId="4C5E2248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10) родители, в том числе одинокие родители, чьи несовершеннолетние дети погибли в результате боевых действий в Приднестровской Молдавской Республике в 1992 году;</w:t>
      </w:r>
    </w:p>
    <w:p w14:paraId="525614D9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11) родители участников боевых действий по защите Приднестровской Молдавской Республики, погибших при защите Приднестровской Молдавской Республики; родители участников боевых действий по защите Приднестровской Молдавской Республики, умерших вследствие военной травмы или заболевания, полученных в период боевых действий при защите Приднестровской Молдавской Республики; вдовы, не вступившие в новый брак, участников боевых действий по защите Приднестровской Молдавской Республики, погибших при защите Приднестровской Молдавской Республики; вдовы, не вступившие в новый брак, участников боевых действий по защите Приднестровской Молдавской Республики, умерших вследствие военной травмы или заболевания, полученных в период боевых действий при защите Приднестровской Молдавской Республики;</w:t>
      </w:r>
    </w:p>
    <w:p w14:paraId="560365BD" w14:textId="11AB45AF" w:rsidR="007D7AEA" w:rsidRPr="00707E37" w:rsidRDefault="007D7AEA" w:rsidP="004A7FCF">
      <w:pPr>
        <w:pStyle w:val="Default"/>
        <w:ind w:firstLine="709"/>
        <w:jc w:val="both"/>
      </w:pPr>
      <w:r w:rsidRPr="00707E37">
        <w:t>12) одинокие родители (разведенный родитель, не вступивший в повторный брак, вдова (вдовец), не вступившая (не вступивший) в повторный брак, родитель, указанный в свидетельстве о рождении ребенка, не вступивший в брак) или одинокие лица, их заменяющие (усыновитель, опекун, попечитель), воспитывающие ребенка в возрасте до 18 (восемнадцати) лет, размер среднедушевого дохода которых не превышает 100 процентов от величины прожиточного минимума, определяемой в соответствии с действующим законодательством Приднестровской Молдавской Республики.</w:t>
      </w:r>
    </w:p>
    <w:p w14:paraId="5B62F76C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При возникновении права на льготу в течение календарного года перерасчет сбора производится начиная с месяца, в котором возникло это право.</w:t>
      </w:r>
    </w:p>
    <w:p w14:paraId="7EBADC6C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lastRenderedPageBreak/>
        <w:t>При утрате права на льготу в течение года начисление сбора производится, начиная с месяца, следующего за утратой этого права.</w:t>
      </w:r>
    </w:p>
    <w:p w14:paraId="61A7148B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По новым объектам недвижимого имущества (домовладениям, квартирам) сбор начисляется начиная с месяца, в котором было зарегистрировано право собственности.</w:t>
      </w:r>
    </w:p>
    <w:p w14:paraId="61CBF555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При переходе права собственности на домовладение (квартиру) от одного собственника к другому в течение календарного года сбор подлежит уплате первоначальным собственником с 1 января или с начала месяца, в котором первоначальным собственником приобретено право собственности, до начала того месяца, в котором он утратил право собственности, а новым собственником – начиная с месяца, в котором у него возникло право собственности.</w:t>
      </w:r>
    </w:p>
    <w:p w14:paraId="688F99BD" w14:textId="77777777" w:rsidR="007D7AEA" w:rsidRPr="00707E37" w:rsidRDefault="007D7AEA" w:rsidP="004A7FCF">
      <w:pPr>
        <w:pStyle w:val="Default"/>
        <w:ind w:firstLine="709"/>
        <w:jc w:val="both"/>
      </w:pPr>
      <w:r w:rsidRPr="00707E37">
        <w:t>Уплата данного сбора производится в срок до 30 сентября текущего года.</w:t>
      </w:r>
    </w:p>
    <w:p w14:paraId="4A1C4B3D" w14:textId="1D9F0C58" w:rsidR="0044430B" w:rsidRPr="00050DC4" w:rsidRDefault="0095324C" w:rsidP="00BA10C9">
      <w:pPr>
        <w:pStyle w:val="Default"/>
        <w:ind w:firstLine="567"/>
        <w:jc w:val="both"/>
      </w:pPr>
      <w:r w:rsidRPr="0095324C">
        <w:t>Доходы от данного вида сбора являются составной частью бюджета Слободзейского района и города Слободзея.</w:t>
      </w:r>
      <w:r>
        <w:t xml:space="preserve"> </w:t>
      </w:r>
      <w:r w:rsidR="00763CE3" w:rsidRPr="00763CE3">
        <w:t xml:space="preserve">Полученные средства направляются на благоустройство территории города, соответствующего села и поселка в объеме средств, утвержденном Советом народных депутатов Слободзейского района и города Слободзея на очередной финансовый год. </w:t>
      </w:r>
      <w:r w:rsidR="00AD24F7" w:rsidRPr="00AD24F7">
        <w:t xml:space="preserve">При этом </w:t>
      </w:r>
      <w:r w:rsidR="00AD24F7">
        <w:t>с</w:t>
      </w:r>
      <w:r w:rsidR="00763CE3" w:rsidRPr="00763CE3">
        <w:t>меты расходов в рамках утвержденного объема средств в отношении сел, поселков подлежат утверждению соответствующим сельским, поселковым Советом народных депутатов</w:t>
      </w:r>
      <w:r w:rsidR="00E40E30">
        <w:t xml:space="preserve"> Слободзейского района</w:t>
      </w:r>
      <w:r w:rsidR="00763CE3" w:rsidRPr="00763CE3">
        <w:t>, а в отношении города Слободзея – Советом народных депутатов Слободзейского района и города Слободзея.</w:t>
      </w:r>
    </w:p>
    <w:p w14:paraId="3A7F4C83" w14:textId="77777777" w:rsidR="009F2C27" w:rsidRPr="00050DC4" w:rsidRDefault="009F2C27" w:rsidP="00F820AA">
      <w:pPr>
        <w:pStyle w:val="Default"/>
        <w:ind w:firstLine="709"/>
        <w:jc w:val="both"/>
      </w:pPr>
    </w:p>
    <w:p w14:paraId="40A716E8" w14:textId="1B8D7CC1" w:rsidR="00A403F1" w:rsidRDefault="00A403F1" w:rsidP="00F82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0DC4">
        <w:rPr>
          <w:rFonts w:ascii="Times New Roman" w:hAnsi="Times New Roman" w:cs="Times New Roman"/>
          <w:b/>
          <w:sz w:val="24"/>
          <w:szCs w:val="24"/>
        </w:rPr>
        <w:t>5. Ответственность плательщиков и контроль налоговых органов</w:t>
      </w:r>
      <w:r w:rsidRPr="00050DC4">
        <w:rPr>
          <w:rFonts w:ascii="Times New Roman" w:hAnsi="Times New Roman" w:cs="Times New Roman"/>
          <w:sz w:val="24"/>
          <w:szCs w:val="24"/>
        </w:rPr>
        <w:t>.</w:t>
      </w:r>
    </w:p>
    <w:p w14:paraId="1DF7C345" w14:textId="77777777" w:rsidR="00D51183" w:rsidRPr="00050DC4" w:rsidRDefault="00D51183" w:rsidP="00F82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268989" w14:textId="77777777" w:rsidR="00A403F1" w:rsidRPr="00050DC4" w:rsidRDefault="00A403F1" w:rsidP="00F8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DC4">
        <w:rPr>
          <w:rFonts w:ascii="Times New Roman" w:hAnsi="Times New Roman" w:cs="Times New Roman"/>
          <w:sz w:val="24"/>
          <w:szCs w:val="24"/>
        </w:rPr>
        <w:t>Ответственность за правильность, полноту и своевременность уплаты целевого сбора в бюджет</w:t>
      </w:r>
      <w:r w:rsidR="004A77F3" w:rsidRPr="00050DC4">
        <w:rPr>
          <w:rFonts w:ascii="Times New Roman" w:hAnsi="Times New Roman" w:cs="Times New Roman"/>
          <w:sz w:val="24"/>
          <w:szCs w:val="24"/>
        </w:rPr>
        <w:t xml:space="preserve"> </w:t>
      </w:r>
      <w:r w:rsidR="002B3323" w:rsidRPr="00050DC4">
        <w:rPr>
          <w:rFonts w:ascii="Times New Roman" w:hAnsi="Times New Roman" w:cs="Times New Roman"/>
          <w:sz w:val="24"/>
          <w:szCs w:val="24"/>
        </w:rPr>
        <w:t>Слободзейского района и г. Слободзея</w:t>
      </w:r>
      <w:r w:rsidRPr="00050DC4">
        <w:rPr>
          <w:rFonts w:ascii="Times New Roman" w:hAnsi="Times New Roman" w:cs="Times New Roman"/>
          <w:sz w:val="24"/>
          <w:szCs w:val="24"/>
        </w:rPr>
        <w:t xml:space="preserve"> возл</w:t>
      </w:r>
      <w:r w:rsidR="00A06D80" w:rsidRPr="00050DC4">
        <w:rPr>
          <w:rFonts w:ascii="Times New Roman" w:hAnsi="Times New Roman" w:cs="Times New Roman"/>
          <w:sz w:val="24"/>
          <w:szCs w:val="24"/>
        </w:rPr>
        <w:t>агается на</w:t>
      </w:r>
      <w:r w:rsidRPr="00050DC4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C872F2" w:rsidRPr="00050DC4">
        <w:rPr>
          <w:rFonts w:ascii="Times New Roman" w:hAnsi="Times New Roman" w:cs="Times New Roman"/>
          <w:sz w:val="24"/>
          <w:szCs w:val="24"/>
        </w:rPr>
        <w:t>,</w:t>
      </w:r>
      <w:r w:rsidRPr="00050DC4">
        <w:rPr>
          <w:rFonts w:ascii="Times New Roman" w:hAnsi="Times New Roman" w:cs="Times New Roman"/>
          <w:sz w:val="24"/>
          <w:szCs w:val="24"/>
        </w:rPr>
        <w:t xml:space="preserve"> являющи</w:t>
      </w:r>
      <w:r w:rsidR="003B6AC2" w:rsidRPr="00050DC4">
        <w:rPr>
          <w:rFonts w:ascii="Times New Roman" w:hAnsi="Times New Roman" w:cs="Times New Roman"/>
          <w:sz w:val="24"/>
          <w:szCs w:val="24"/>
        </w:rPr>
        <w:t>х</w:t>
      </w:r>
      <w:r w:rsidRPr="00050DC4">
        <w:rPr>
          <w:rFonts w:ascii="Times New Roman" w:hAnsi="Times New Roman" w:cs="Times New Roman"/>
          <w:sz w:val="24"/>
          <w:szCs w:val="24"/>
        </w:rPr>
        <w:t xml:space="preserve">ся плательщиками сбора. </w:t>
      </w:r>
    </w:p>
    <w:p w14:paraId="12774302" w14:textId="0912762D" w:rsidR="00A403F1" w:rsidRPr="00050DC4" w:rsidRDefault="00A403F1" w:rsidP="00F8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DC4">
        <w:rPr>
          <w:rFonts w:ascii="Times New Roman" w:hAnsi="Times New Roman" w:cs="Times New Roman"/>
          <w:sz w:val="24"/>
          <w:szCs w:val="24"/>
        </w:rPr>
        <w:t>Контроль за</w:t>
      </w:r>
      <w:r w:rsidR="0052418C" w:rsidRPr="00050DC4">
        <w:rPr>
          <w:rFonts w:ascii="Times New Roman" w:hAnsi="Times New Roman" w:cs="Times New Roman"/>
          <w:sz w:val="24"/>
          <w:szCs w:val="24"/>
        </w:rPr>
        <w:t xml:space="preserve"> </w:t>
      </w:r>
      <w:r w:rsidR="00A06D80" w:rsidRPr="00050DC4">
        <w:rPr>
          <w:rFonts w:ascii="Times New Roman" w:hAnsi="Times New Roman" w:cs="Times New Roman"/>
          <w:sz w:val="24"/>
          <w:szCs w:val="24"/>
        </w:rPr>
        <w:t>полнотой, правильностью</w:t>
      </w:r>
      <w:r w:rsidR="0052418C" w:rsidRPr="00050DC4">
        <w:rPr>
          <w:rFonts w:ascii="Times New Roman" w:hAnsi="Times New Roman" w:cs="Times New Roman"/>
          <w:sz w:val="24"/>
          <w:szCs w:val="24"/>
        </w:rPr>
        <w:t xml:space="preserve"> </w:t>
      </w:r>
      <w:r w:rsidR="00022436" w:rsidRPr="00050DC4">
        <w:rPr>
          <w:rFonts w:ascii="Times New Roman" w:hAnsi="Times New Roman" w:cs="Times New Roman"/>
          <w:sz w:val="24"/>
          <w:szCs w:val="24"/>
        </w:rPr>
        <w:t xml:space="preserve">и </w:t>
      </w:r>
      <w:r w:rsidRPr="00050DC4">
        <w:rPr>
          <w:rFonts w:ascii="Times New Roman" w:hAnsi="Times New Roman" w:cs="Times New Roman"/>
          <w:sz w:val="24"/>
          <w:szCs w:val="24"/>
        </w:rPr>
        <w:t>своевременностью уплаты сбора осуществляется налоговой инспекцией по г. Слободзея и Слободзейскому району</w:t>
      </w:r>
      <w:r w:rsidR="00763CE3">
        <w:rPr>
          <w:rFonts w:ascii="Times New Roman" w:hAnsi="Times New Roman" w:cs="Times New Roman"/>
          <w:sz w:val="24"/>
          <w:szCs w:val="24"/>
        </w:rPr>
        <w:t xml:space="preserve">, а также государственной </w:t>
      </w:r>
      <w:r w:rsidR="00340424">
        <w:rPr>
          <w:rFonts w:ascii="Times New Roman" w:hAnsi="Times New Roman" w:cs="Times New Roman"/>
          <w:sz w:val="24"/>
          <w:szCs w:val="24"/>
        </w:rPr>
        <w:t>администрацией Слободзейского</w:t>
      </w:r>
      <w:r w:rsidR="00763CE3" w:rsidRPr="00763CE3">
        <w:rPr>
          <w:rFonts w:ascii="Times New Roman" w:hAnsi="Times New Roman" w:cs="Times New Roman"/>
          <w:sz w:val="24"/>
          <w:szCs w:val="24"/>
        </w:rPr>
        <w:t xml:space="preserve"> района и г. Слободзея</w:t>
      </w:r>
      <w:r w:rsidR="00763CE3">
        <w:rPr>
          <w:rFonts w:ascii="Times New Roman" w:hAnsi="Times New Roman" w:cs="Times New Roman"/>
          <w:sz w:val="24"/>
          <w:szCs w:val="24"/>
        </w:rPr>
        <w:t xml:space="preserve">, </w:t>
      </w:r>
      <w:r w:rsidRPr="00050DC4">
        <w:rPr>
          <w:rFonts w:ascii="Times New Roman" w:hAnsi="Times New Roman" w:cs="Times New Roman"/>
          <w:sz w:val="24"/>
          <w:szCs w:val="24"/>
        </w:rPr>
        <w:t>администраци</w:t>
      </w:r>
      <w:r w:rsidR="00763CE3">
        <w:rPr>
          <w:rFonts w:ascii="Times New Roman" w:hAnsi="Times New Roman" w:cs="Times New Roman"/>
          <w:sz w:val="24"/>
          <w:szCs w:val="24"/>
        </w:rPr>
        <w:t xml:space="preserve">ями </w:t>
      </w:r>
      <w:r w:rsidRPr="00050DC4">
        <w:rPr>
          <w:rFonts w:ascii="Times New Roman" w:hAnsi="Times New Roman" w:cs="Times New Roman"/>
          <w:sz w:val="24"/>
          <w:szCs w:val="24"/>
        </w:rPr>
        <w:t>сел</w:t>
      </w:r>
      <w:r w:rsidR="0095324C">
        <w:rPr>
          <w:rFonts w:ascii="Times New Roman" w:hAnsi="Times New Roman" w:cs="Times New Roman"/>
          <w:sz w:val="24"/>
          <w:szCs w:val="24"/>
        </w:rPr>
        <w:t xml:space="preserve">, </w:t>
      </w:r>
      <w:r w:rsidRPr="00050DC4">
        <w:rPr>
          <w:rFonts w:ascii="Times New Roman" w:hAnsi="Times New Roman" w:cs="Times New Roman"/>
          <w:sz w:val="24"/>
          <w:szCs w:val="24"/>
        </w:rPr>
        <w:t>поселк</w:t>
      </w:r>
      <w:r w:rsidR="009F2C27" w:rsidRPr="00050DC4">
        <w:rPr>
          <w:rFonts w:ascii="Times New Roman" w:hAnsi="Times New Roman" w:cs="Times New Roman"/>
          <w:sz w:val="24"/>
          <w:szCs w:val="24"/>
        </w:rPr>
        <w:t>ов</w:t>
      </w:r>
      <w:r w:rsidR="00022436" w:rsidRPr="00050DC4">
        <w:rPr>
          <w:rFonts w:ascii="Times New Roman" w:hAnsi="Times New Roman" w:cs="Times New Roman"/>
          <w:sz w:val="24"/>
          <w:szCs w:val="24"/>
        </w:rPr>
        <w:t xml:space="preserve"> Слободзейского района</w:t>
      </w:r>
      <w:r w:rsidRPr="00050DC4">
        <w:rPr>
          <w:rFonts w:ascii="Times New Roman" w:hAnsi="Times New Roman" w:cs="Times New Roman"/>
          <w:sz w:val="24"/>
          <w:szCs w:val="24"/>
        </w:rPr>
        <w:t>. В случае неупл</w:t>
      </w:r>
      <w:r w:rsidR="004C015B" w:rsidRPr="00050DC4">
        <w:rPr>
          <w:rFonts w:ascii="Times New Roman" w:hAnsi="Times New Roman" w:cs="Times New Roman"/>
          <w:sz w:val="24"/>
          <w:szCs w:val="24"/>
        </w:rPr>
        <w:t xml:space="preserve">аты в установленный срок </w:t>
      </w:r>
      <w:r w:rsidRPr="00050DC4">
        <w:rPr>
          <w:rFonts w:ascii="Times New Roman" w:hAnsi="Times New Roman" w:cs="Times New Roman"/>
          <w:sz w:val="24"/>
          <w:szCs w:val="24"/>
        </w:rPr>
        <w:t>сбора</w:t>
      </w:r>
      <w:r w:rsidR="00967A68" w:rsidRPr="00050DC4">
        <w:rPr>
          <w:rFonts w:ascii="Times New Roman" w:hAnsi="Times New Roman" w:cs="Times New Roman"/>
          <w:sz w:val="24"/>
          <w:szCs w:val="24"/>
        </w:rPr>
        <w:t>,</w:t>
      </w:r>
      <w:r w:rsidRPr="00050DC4">
        <w:rPr>
          <w:rFonts w:ascii="Times New Roman" w:hAnsi="Times New Roman" w:cs="Times New Roman"/>
          <w:sz w:val="24"/>
          <w:szCs w:val="24"/>
        </w:rPr>
        <w:t xml:space="preserve"> сумма не</w:t>
      </w:r>
      <w:r w:rsidR="004C015B" w:rsidRPr="00050DC4">
        <w:rPr>
          <w:rFonts w:ascii="Times New Roman" w:hAnsi="Times New Roman" w:cs="Times New Roman"/>
          <w:sz w:val="24"/>
          <w:szCs w:val="24"/>
        </w:rPr>
        <w:t>доимки взыскивается с собственников</w:t>
      </w:r>
      <w:r w:rsidRPr="00050DC4">
        <w:rPr>
          <w:rFonts w:ascii="Times New Roman" w:hAnsi="Times New Roman" w:cs="Times New Roman"/>
          <w:sz w:val="24"/>
          <w:szCs w:val="24"/>
        </w:rPr>
        <w:t xml:space="preserve"> домовладений (квартир) в судебном порядке. </w:t>
      </w:r>
    </w:p>
    <w:p w14:paraId="04526F55" w14:textId="298D9F5F" w:rsidR="00A403F1" w:rsidRPr="00050DC4" w:rsidRDefault="00A403F1" w:rsidP="00F8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DC4">
        <w:rPr>
          <w:rFonts w:ascii="Times New Roman" w:hAnsi="Times New Roman" w:cs="Times New Roman"/>
          <w:sz w:val="24"/>
          <w:szCs w:val="24"/>
        </w:rPr>
        <w:t xml:space="preserve">Учет домовладений (квартир) для </w:t>
      </w:r>
      <w:r w:rsidR="004C015B" w:rsidRPr="00050DC4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DE1A02" w:rsidRPr="00050DC4">
        <w:rPr>
          <w:rFonts w:ascii="Times New Roman" w:hAnsi="Times New Roman" w:cs="Times New Roman"/>
          <w:sz w:val="24"/>
          <w:szCs w:val="24"/>
        </w:rPr>
        <w:t>обложения сбором,</w:t>
      </w:r>
      <w:r w:rsidRPr="00050DC4">
        <w:rPr>
          <w:rFonts w:ascii="Times New Roman" w:hAnsi="Times New Roman" w:cs="Times New Roman"/>
          <w:sz w:val="24"/>
          <w:szCs w:val="24"/>
        </w:rPr>
        <w:t xml:space="preserve"> производится органом местной власти</w:t>
      </w:r>
      <w:r w:rsidR="004D5915" w:rsidRPr="004D591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D5915">
        <w:rPr>
          <w:rFonts w:ascii="Times New Roman" w:hAnsi="Times New Roman" w:cs="Times New Roman"/>
          <w:sz w:val="24"/>
          <w:szCs w:val="24"/>
        </w:rPr>
        <w:t>,</w:t>
      </w:r>
      <w:r w:rsidRPr="00050DC4">
        <w:rPr>
          <w:rFonts w:ascii="Times New Roman" w:hAnsi="Times New Roman" w:cs="Times New Roman"/>
          <w:sz w:val="24"/>
          <w:szCs w:val="24"/>
        </w:rPr>
        <w:t xml:space="preserve"> сел</w:t>
      </w:r>
      <w:r w:rsidR="0022173A" w:rsidRPr="00050DC4">
        <w:rPr>
          <w:rFonts w:ascii="Times New Roman" w:hAnsi="Times New Roman" w:cs="Times New Roman"/>
          <w:sz w:val="24"/>
          <w:szCs w:val="24"/>
        </w:rPr>
        <w:t>а</w:t>
      </w:r>
      <w:r w:rsidR="0095324C">
        <w:rPr>
          <w:rFonts w:ascii="Times New Roman" w:hAnsi="Times New Roman" w:cs="Times New Roman"/>
          <w:sz w:val="24"/>
          <w:szCs w:val="24"/>
        </w:rPr>
        <w:t xml:space="preserve">, </w:t>
      </w:r>
      <w:r w:rsidR="0022173A" w:rsidRPr="00050DC4">
        <w:rPr>
          <w:rFonts w:ascii="Times New Roman" w:hAnsi="Times New Roman" w:cs="Times New Roman"/>
          <w:sz w:val="24"/>
          <w:szCs w:val="24"/>
        </w:rPr>
        <w:t>поселка</w:t>
      </w:r>
      <w:r w:rsidR="004D5915">
        <w:rPr>
          <w:rFonts w:ascii="Times New Roman" w:hAnsi="Times New Roman" w:cs="Times New Roman"/>
          <w:sz w:val="24"/>
          <w:szCs w:val="24"/>
        </w:rPr>
        <w:t>,</w:t>
      </w:r>
      <w:r w:rsidRPr="00050DC4">
        <w:rPr>
          <w:rFonts w:ascii="Times New Roman" w:hAnsi="Times New Roman" w:cs="Times New Roman"/>
          <w:sz w:val="24"/>
          <w:szCs w:val="24"/>
        </w:rPr>
        <w:t xml:space="preserve"> Слободзейского района. </w:t>
      </w:r>
    </w:p>
    <w:sectPr w:rsidR="00A403F1" w:rsidRPr="00050DC4" w:rsidSect="00EC1D76">
      <w:pgSz w:w="11906" w:h="16838"/>
      <w:pgMar w:top="851" w:right="567" w:bottom="993" w:left="1701" w:header="709" w:footer="709" w:gutter="0"/>
      <w:cols w:space="252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A1F40" w16cex:dateUtc="2023-10-18T06:09:00Z"/>
  <w16cex:commentExtensible w16cex:durableId="28DA1F7A" w16cex:dateUtc="2023-10-18T06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B11"/>
    <w:multiLevelType w:val="hybridMultilevel"/>
    <w:tmpl w:val="34A03A30"/>
    <w:lvl w:ilvl="0" w:tplc="08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DF2"/>
    <w:multiLevelType w:val="multilevel"/>
    <w:tmpl w:val="7CD0C4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3540A8"/>
    <w:multiLevelType w:val="hybridMultilevel"/>
    <w:tmpl w:val="D4E852B8"/>
    <w:lvl w:ilvl="0" w:tplc="2EA83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F1"/>
    <w:rsid w:val="000167C7"/>
    <w:rsid w:val="00022436"/>
    <w:rsid w:val="00050DC4"/>
    <w:rsid w:val="000566E5"/>
    <w:rsid w:val="00057907"/>
    <w:rsid w:val="0006003E"/>
    <w:rsid w:val="0007647C"/>
    <w:rsid w:val="00077117"/>
    <w:rsid w:val="000A2F04"/>
    <w:rsid w:val="000B2A97"/>
    <w:rsid w:val="000C6FD5"/>
    <w:rsid w:val="000E666F"/>
    <w:rsid w:val="000F5012"/>
    <w:rsid w:val="00112341"/>
    <w:rsid w:val="00152E13"/>
    <w:rsid w:val="001B3012"/>
    <w:rsid w:val="001B79AD"/>
    <w:rsid w:val="001C4490"/>
    <w:rsid w:val="001C6D20"/>
    <w:rsid w:val="00203FF8"/>
    <w:rsid w:val="0022173A"/>
    <w:rsid w:val="00235E19"/>
    <w:rsid w:val="00242DCA"/>
    <w:rsid w:val="00244365"/>
    <w:rsid w:val="00254A7E"/>
    <w:rsid w:val="00267C25"/>
    <w:rsid w:val="00271FC4"/>
    <w:rsid w:val="002B3323"/>
    <w:rsid w:val="002D2DDC"/>
    <w:rsid w:val="00307B98"/>
    <w:rsid w:val="00307C51"/>
    <w:rsid w:val="003246F6"/>
    <w:rsid w:val="00340424"/>
    <w:rsid w:val="003442CD"/>
    <w:rsid w:val="003452C1"/>
    <w:rsid w:val="00362B43"/>
    <w:rsid w:val="00390432"/>
    <w:rsid w:val="003A6595"/>
    <w:rsid w:val="003B6AC2"/>
    <w:rsid w:val="003B7626"/>
    <w:rsid w:val="003B7790"/>
    <w:rsid w:val="003C4118"/>
    <w:rsid w:val="003F03BA"/>
    <w:rsid w:val="00401EAA"/>
    <w:rsid w:val="00440E5F"/>
    <w:rsid w:val="0044430B"/>
    <w:rsid w:val="0049252E"/>
    <w:rsid w:val="004A77F3"/>
    <w:rsid w:val="004A7FCF"/>
    <w:rsid w:val="004B37AE"/>
    <w:rsid w:val="004B4C17"/>
    <w:rsid w:val="004C015B"/>
    <w:rsid w:val="004D5915"/>
    <w:rsid w:val="004F047C"/>
    <w:rsid w:val="004F4B22"/>
    <w:rsid w:val="0052418C"/>
    <w:rsid w:val="005A7EC6"/>
    <w:rsid w:val="005B2407"/>
    <w:rsid w:val="005B78EB"/>
    <w:rsid w:val="005C7055"/>
    <w:rsid w:val="005E3E0D"/>
    <w:rsid w:val="005F637D"/>
    <w:rsid w:val="006120B5"/>
    <w:rsid w:val="00635821"/>
    <w:rsid w:val="0069771C"/>
    <w:rsid w:val="006B0D67"/>
    <w:rsid w:val="00707E37"/>
    <w:rsid w:val="00762090"/>
    <w:rsid w:val="00763CE3"/>
    <w:rsid w:val="007717FC"/>
    <w:rsid w:val="00777E25"/>
    <w:rsid w:val="007B1EA7"/>
    <w:rsid w:val="007B4517"/>
    <w:rsid w:val="007D4A26"/>
    <w:rsid w:val="007D7AEA"/>
    <w:rsid w:val="008308F9"/>
    <w:rsid w:val="0083711B"/>
    <w:rsid w:val="008556A7"/>
    <w:rsid w:val="008B7526"/>
    <w:rsid w:val="008D33E1"/>
    <w:rsid w:val="008E1BCE"/>
    <w:rsid w:val="008E422D"/>
    <w:rsid w:val="008E4CFB"/>
    <w:rsid w:val="008E7E85"/>
    <w:rsid w:val="00931D6C"/>
    <w:rsid w:val="0095324C"/>
    <w:rsid w:val="009552E6"/>
    <w:rsid w:val="00961543"/>
    <w:rsid w:val="009637D3"/>
    <w:rsid w:val="00967A68"/>
    <w:rsid w:val="0098603B"/>
    <w:rsid w:val="00986323"/>
    <w:rsid w:val="009E465C"/>
    <w:rsid w:val="009E5877"/>
    <w:rsid w:val="009F2C27"/>
    <w:rsid w:val="009F5A8C"/>
    <w:rsid w:val="00A028CD"/>
    <w:rsid w:val="00A04916"/>
    <w:rsid w:val="00A06D80"/>
    <w:rsid w:val="00A1546D"/>
    <w:rsid w:val="00A250DF"/>
    <w:rsid w:val="00A403F1"/>
    <w:rsid w:val="00A5209D"/>
    <w:rsid w:val="00A93BD3"/>
    <w:rsid w:val="00AA7088"/>
    <w:rsid w:val="00AC1519"/>
    <w:rsid w:val="00AD24F7"/>
    <w:rsid w:val="00AE2D9A"/>
    <w:rsid w:val="00AE36C8"/>
    <w:rsid w:val="00AF477E"/>
    <w:rsid w:val="00B22355"/>
    <w:rsid w:val="00B522BF"/>
    <w:rsid w:val="00B700B7"/>
    <w:rsid w:val="00B70766"/>
    <w:rsid w:val="00B70B92"/>
    <w:rsid w:val="00B717B3"/>
    <w:rsid w:val="00B7195E"/>
    <w:rsid w:val="00B87643"/>
    <w:rsid w:val="00B91367"/>
    <w:rsid w:val="00BA10C9"/>
    <w:rsid w:val="00C2474B"/>
    <w:rsid w:val="00C5304C"/>
    <w:rsid w:val="00C62102"/>
    <w:rsid w:val="00C65478"/>
    <w:rsid w:val="00C67C15"/>
    <w:rsid w:val="00C81B3E"/>
    <w:rsid w:val="00C872F2"/>
    <w:rsid w:val="00C90598"/>
    <w:rsid w:val="00CB3EE7"/>
    <w:rsid w:val="00CC31B1"/>
    <w:rsid w:val="00CE0341"/>
    <w:rsid w:val="00D51183"/>
    <w:rsid w:val="00DC759F"/>
    <w:rsid w:val="00DE1A02"/>
    <w:rsid w:val="00DF6704"/>
    <w:rsid w:val="00E05EE9"/>
    <w:rsid w:val="00E205FC"/>
    <w:rsid w:val="00E224B5"/>
    <w:rsid w:val="00E40E30"/>
    <w:rsid w:val="00E719C0"/>
    <w:rsid w:val="00E87DB3"/>
    <w:rsid w:val="00EC1D76"/>
    <w:rsid w:val="00EE0AAA"/>
    <w:rsid w:val="00F31199"/>
    <w:rsid w:val="00F7188F"/>
    <w:rsid w:val="00F820AA"/>
    <w:rsid w:val="00FA34F0"/>
    <w:rsid w:val="00FC6A99"/>
    <w:rsid w:val="00FD62BD"/>
    <w:rsid w:val="00FD6E1C"/>
    <w:rsid w:val="00FE3158"/>
    <w:rsid w:val="00FE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70E8"/>
  <w15:docId w15:val="{33E999E1-D706-4EFC-9A56-57F7A35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36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0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62090"/>
    <w:rPr>
      <w:b/>
      <w:bCs/>
    </w:rPr>
  </w:style>
  <w:style w:type="paragraph" w:styleId="a7">
    <w:name w:val="List Paragraph"/>
    <w:basedOn w:val="a"/>
    <w:uiPriority w:val="34"/>
    <w:qFormat/>
    <w:rsid w:val="003A6595"/>
    <w:pPr>
      <w:ind w:left="720"/>
      <w:contextualSpacing/>
    </w:pPr>
  </w:style>
  <w:style w:type="character" w:customStyle="1" w:styleId="a8">
    <w:name w:val="Основной текст_"/>
    <w:link w:val="1"/>
    <w:locked/>
    <w:rsid w:val="00A250D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A250DF"/>
    <w:pPr>
      <w:shd w:val="clear" w:color="auto" w:fill="FFFFFF"/>
      <w:spacing w:before="300" w:after="120" w:line="240" w:lineRule="atLeast"/>
    </w:pPr>
    <w:rPr>
      <w:sz w:val="27"/>
      <w:szCs w:val="27"/>
    </w:rPr>
  </w:style>
  <w:style w:type="character" w:styleId="a9">
    <w:name w:val="annotation reference"/>
    <w:basedOn w:val="a0"/>
    <w:uiPriority w:val="99"/>
    <w:semiHidden/>
    <w:unhideWhenUsed/>
    <w:rsid w:val="00BA10C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10C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10C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10C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1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FAD2-4077-42D0-BB1E-4CBED4E3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Любовь Орзул</cp:lastModifiedBy>
  <cp:revision>22</cp:revision>
  <cp:lastPrinted>2023-11-03T07:11:00Z</cp:lastPrinted>
  <dcterms:created xsi:type="dcterms:W3CDTF">2022-10-28T06:44:00Z</dcterms:created>
  <dcterms:modified xsi:type="dcterms:W3CDTF">2023-11-21T08:13:00Z</dcterms:modified>
</cp:coreProperties>
</file>