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8432" w14:textId="77777777" w:rsidR="00C32686" w:rsidRDefault="00C32686" w:rsidP="00C3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</w:t>
      </w:r>
    </w:p>
    <w:p w14:paraId="36405E83" w14:textId="77777777" w:rsidR="00C32686" w:rsidRDefault="00C32686" w:rsidP="00C3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Слободзея</w:t>
      </w:r>
      <w:proofErr w:type="spellEnd"/>
    </w:p>
    <w:p w14:paraId="5E769417" w14:textId="7FB7907F" w:rsidR="00C32686" w:rsidRDefault="00C32686" w:rsidP="00C3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14:paraId="4D1ABEFD" w14:textId="77777777" w:rsidR="00C32686" w:rsidRDefault="00C32686" w:rsidP="00C326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3C6ADF" w14:textId="0D6DEC9B" w:rsidR="00C32686" w:rsidRDefault="00C32686" w:rsidP="00C326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инструментом проведения социальной, финансовой и инвестиционной политики на территории района является местный бюджет.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Бюджет является способом перераспределения денежных доходов населения, </w:t>
      </w:r>
    </w:p>
    <w:p w14:paraId="10DCB0E6" w14:textId="77777777" w:rsidR="00C32686" w:rsidRDefault="00C32686" w:rsidP="00C32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предприятий и других юридических лиц в интересах финансирования государственных и других общественных расходов. </w:t>
      </w:r>
    </w:p>
    <w:p w14:paraId="7D7B30C2" w14:textId="43D0A36E" w:rsidR="00C32686" w:rsidRDefault="00C32686" w:rsidP="00C326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первом полугодии 2024 году производилось согласно нормам и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Приднестровской Молдавской Республики «О республиканском бюджете на 2024 год», Решений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2024 год», Распоряжений главы госадминистрации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53 от 13.02.2024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поквартальной росписи доходов и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год», с учетом изменений и дополнений в течении финансового года.</w:t>
      </w:r>
    </w:p>
    <w:p w14:paraId="7D2DA272" w14:textId="311D22BA" w:rsidR="00C32686" w:rsidRDefault="00C32686" w:rsidP="00C32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DDDA2" w14:textId="45CA08FF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Доходная часть бюджета.</w:t>
      </w:r>
    </w:p>
    <w:p w14:paraId="72C7E6CA" w14:textId="77777777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14:paraId="40EC712F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в доход местного бюджета поступило средств на сумму 133,1 млн. руб., что на 18 млн. руб. больше, чем было запланировано или на 115 %.</w:t>
      </w:r>
    </w:p>
    <w:p w14:paraId="49BEF00A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доходах местного бюджета составляют налоговые доходы (ННД и ПН, ЗН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93% от общих поступлений и составили в отчетном периоде 124,8 млн. руб. или 116 % от плана, из них:</w:t>
      </w:r>
    </w:p>
    <w:p w14:paraId="3D0B92EA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налог на доходы – 48,8 млн. руб., или 125 % от плана;</w:t>
      </w:r>
    </w:p>
    <w:p w14:paraId="000FE857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 с физических лиц – 37,5 млн. руб. или 109 % от плана;</w:t>
      </w:r>
    </w:p>
    <w:p w14:paraId="7D50F019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платежи за пользование природными ресурсами – 14,9 млн. руб. или 114 % от плана;</w:t>
      </w:r>
    </w:p>
    <w:p w14:paraId="486E35F2" w14:textId="471868DE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местные налоги и сборы – 8,1 млн. руб. или 97 % от плана.</w:t>
      </w:r>
    </w:p>
    <w:p w14:paraId="0E7BF254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947C4" w14:textId="440C46A6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платежи составили 2,4 млн. руб. или 119 % от плана.</w:t>
      </w:r>
    </w:p>
    <w:p w14:paraId="25FF28BF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EC71" w14:textId="48CAE414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территориальный целевой бюджетный экологический фонд поступило доходов – 1,4 млн. руб., или 124% от плана.</w:t>
      </w:r>
    </w:p>
    <w:p w14:paraId="2A9CB20D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57468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от предпринимательской и иной приносящей доход деятельности составили – 4,4 млн. руб., или 86 % от плана.</w:t>
      </w:r>
    </w:p>
    <w:p w14:paraId="595F8CF3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F37F2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из республиканского бюджета были получены трансферты на покрытие социальных обязательств в размере – 51,3 млн. руб. или 64 % от плана (что на 28,5 млн. меньше запланированной суммы).</w:t>
      </w:r>
    </w:p>
    <w:p w14:paraId="7A020771" w14:textId="77777777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2A7B" w14:textId="2E4066BF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7B27072" w14:textId="77777777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AE473A9" w14:textId="25555589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Расходная часть бюджета.</w:t>
      </w:r>
    </w:p>
    <w:p w14:paraId="6935ECBD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расходы направлялись на финансирование различных отраслей народно-хозяйственного комплекса: народное образование, культура, социальное обеспечение, финансирование государственного аппарата, а также на расходы, связанные с развитием жилищно-коммунального хозяйства, благоустройством, проведением природоохранных мер и мер по укреплению охраны общественного порядка.</w:t>
      </w:r>
    </w:p>
    <w:p w14:paraId="54C80066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17C43EEB" w14:textId="58676DF2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за 9 месяцев 2024 года осуществлялась согласно росписи расходов, утвержденной Решениями сессий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фактически поступивших в доход бюджета налоговых и иных поступлений, а также целевых средств, поступивших из республиканского бюджета.</w:t>
      </w:r>
    </w:p>
    <w:p w14:paraId="12F1B2DC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E8C7E" w14:textId="0D3F4AD4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9 месяцев первое 2024 года составил 248,4 млн. руб., фактически израсходовано 214,6 млн. руб. или 86%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B0518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0B6C8" w14:textId="50266A13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по социально – защищенным статьям местного бюджета (без учета средств бюджетных учреждений, оказывающих платные услуги), составляет 159,8 млн. руб., а исполнение – 155,6 млн. руб., или 97%. Удельный вес фактического финансирования по социально-защищенным статьям, по отношению к общему фактическому финансированию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отчетный период составляет 72,5 %.</w:t>
      </w:r>
    </w:p>
    <w:p w14:paraId="6CC04A8B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FDE8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отчетный период по платным услугам кассовый расход составил 3,9 млн. руб., при планируемых показателях 5,5 млн.  руб., исполнение 73 %.</w:t>
      </w:r>
    </w:p>
    <w:p w14:paraId="679992A8" w14:textId="77777777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9C2E05" w14:textId="77777777" w:rsidR="00C32686" w:rsidRDefault="00C32686" w:rsidP="00C32686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Исполнение целевых программ и целевых бюджетных фондов за 9 месяцев 2024 года, осуществлялась по следующим направлениям:</w:t>
      </w:r>
    </w:p>
    <w:p w14:paraId="479E3A60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территории, исполнение составило – 59,6 % на сумму – 3,4 млн. руб., при плане – 5,7 млн. руб.</w:t>
      </w:r>
    </w:p>
    <w:p w14:paraId="1C32566F" w14:textId="68CD09AC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522AA6D5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F104C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Программа капитальных вложений и капитального ремонта объектов бюджетной сферы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в 6,2 млн. руб.  исполнение составило 3 миллиона. </w:t>
      </w:r>
    </w:p>
    <w:p w14:paraId="7931020E" w14:textId="185C3AF5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828DA1B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9A51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целевому сбору с граждан на благоустройство территории села план на 9 месяцев 2024 года по целевому сбору с граждан на благоустройство территории города, села (поселка) утвержден на сумму 2,4 млн. руб. Утверждены остатки на сумму 1,2 млн. руб. Поступило денежных средств на сумму 2,3 млн. руб. или 98,5 %. Профинансировано по администрациям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утвержденных решениями сессий городского, сельских и поселковых советов смет расходов на сумму 1,5 млн. руб. или 41% при плане 3,6 млн. руб. </w:t>
      </w:r>
    </w:p>
    <w:p w14:paraId="024423F1" w14:textId="27F8A910" w:rsidR="00C32686" w:rsidRP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0B2377C5" w14:textId="3F7EBE30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целевому сбору на содержание и развитие социальной сферы и инфраструктуры села (поселка) по администрациям населенных пунктов поступило денежных средств на сумму 421 тыс. руб., профинансировано, согласно программам администраций населенных пунктов на сумму 107 тыс. руб. или 25%. </w:t>
      </w:r>
    </w:p>
    <w:p w14:paraId="7C530A14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68247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Экологическому было профинансировано 1,2 млн. руб. или 97 % от плана. Расходы были направлены на:</w:t>
      </w:r>
    </w:p>
    <w:p w14:paraId="76B0DA16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обустройство парковых зон, по устройству, ремонту и содержание питьевых источников, природоохранные мероприятия,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борьбу с амброзией и др.</w:t>
      </w:r>
    </w:p>
    <w:p w14:paraId="79AB7C05" w14:textId="0BAFCE4A" w:rsidR="00C32686" w:rsidRDefault="00C32686" w:rsidP="00C3268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</w:p>
    <w:p w14:paraId="42C1B9BD" w14:textId="18B6AEE2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6)    Из Резервного фонда местного бюджета произведены расходы по мероприятиям, утвержденных сметой расходования средств в сумме 1 млн. руб., финансирование составило 646,7 тыс. руб. или 60 % от плана. </w:t>
      </w:r>
    </w:p>
    <w:p w14:paraId="335FD344" w14:textId="7E38B642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50B05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F4D1F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   Расходование субсидий целевого дорожного фонда распределились следующим образом:</w:t>
      </w:r>
    </w:p>
    <w:p w14:paraId="093E605A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автомобильным дорогам, находящимся в государственной собственности, составили 18,6 млн. руб.</w:t>
      </w:r>
    </w:p>
    <w:p w14:paraId="3903181D" w14:textId="1C74A133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автомобильным дорогам, находящимся в муниципальной собственности, составили 10,7 млн. руб.</w:t>
      </w:r>
    </w:p>
    <w:p w14:paraId="4158E7F6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B2E00" w14:textId="61906FEB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Программа мероприятий по ремонту Мемориалов воинской славы и Памятников советским войнам, погибшим в г. ВОВ</w:t>
      </w:r>
    </w:p>
    <w:p w14:paraId="722893D4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план на 9 месяцев по данной программе в сумме 1,1 млн. руб. Профинансировано в сумме 802 тыс. руб. Выполнены и профинансированы работы по госадминистрации района в сумме 54 тыс. руб. по ремонту Памятника советским войнам, погибшим в годы Великой Отечественной войны 1941-1945гг.,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Выполнены работы на сумму 640 тыс. руб. по капитальному ремонту Братской могилы советских воинов, погибшим в годы Великой Отечественной войны 1941-1945гг. в п. Красное.</w:t>
      </w:r>
    </w:p>
    <w:p w14:paraId="19BC21F5" w14:textId="162C1E6E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16F63E2" w14:textId="7D2273DE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Расходы на приобретение жилья для детей-сирот и детей, оставшихся без попечения родителей, ремонт муниципальных квартир(домов) и жилых помещений жилья для детей-сирот и детей, оставшихся без попечения родителей. План утвержден, согласно программе в сумме 888 тыс. руб. Профинансирован ремонт квартиры в п. Первомайск на сумму 76,6 тыс. руб. или 11,6%.</w:t>
      </w:r>
    </w:p>
    <w:p w14:paraId="2DC40243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7B191" w14:textId="53978C7F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Муниципальная программа исполнения наказов избирателей была утверждена в сумме 754,8 тыс. руб. Профинансировано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373,8 тыс. руб. или 49%.</w:t>
      </w:r>
    </w:p>
    <w:p w14:paraId="77F5BAE7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3C0B3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Фонд поддержки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44F45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за 9 месяцев 2024 г. в сумме 510 тыс. руб. профинансировано в сумме 398 тыс. руб. или 76%. В том числе:</w:t>
      </w:r>
    </w:p>
    <w:p w14:paraId="75A1E567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обеспечению рабочими тетрадями учащихся 1-4 классов план утвержден в сумме 263 тыс. руб. Профинансировано 200 тыс. руб., или 76 %.</w:t>
      </w:r>
    </w:p>
    <w:p w14:paraId="5EEA8A5D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культурно-массовым мероприятиям при плане 247 тыс. руб., профинансировано, согласно утвержденной детализации на сумму 188 тыс. руб. </w:t>
      </w:r>
    </w:p>
    <w:p w14:paraId="66CB0BFE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отчетном периоде 2024 года выдавались кредиты:</w:t>
      </w:r>
    </w:p>
    <w:p w14:paraId="1697F2EE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шести молодым семьям на сумму 900 тыс. руб.  </w:t>
      </w:r>
    </w:p>
    <w:p w14:paraId="5E4F5E44" w14:textId="77777777" w:rsidR="00C32686" w:rsidRDefault="00C32686" w:rsidP="00C326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пяти крестьянско-фермерским хозяйствам на сумму 740 тыс. руб.</w:t>
      </w:r>
    </w:p>
    <w:p w14:paraId="25E02D52" w14:textId="77777777" w:rsidR="00C32686" w:rsidRDefault="00C32686" w:rsidP="00C32686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377BBB" w14:textId="6667AC6E" w:rsidR="00C32686" w:rsidRDefault="00C32686" w:rsidP="00C3268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Работа комиссий по закупкам для обеспечения муниципальных нужд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F3C8CA" wp14:editId="20B54D6A">
            <wp:simplePos x="0" y="0"/>
            <wp:positionH relativeFrom="column">
              <wp:posOffset>-3810</wp:posOffset>
            </wp:positionH>
            <wp:positionV relativeFrom="paragraph">
              <wp:posOffset>215900</wp:posOffset>
            </wp:positionV>
            <wp:extent cx="2152015" cy="1123950"/>
            <wp:effectExtent l="0" t="0" r="635" b="0"/>
            <wp:wrapSquare wrapText="bothSides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целями Закона 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26 </w:t>
      </w:r>
      <w:r>
        <w:rPr>
          <w:rFonts w:ascii="Times New Roman" w:eastAsia="Times New Roman" w:hAnsi="Times New Roman" w:cs="Times New Roman"/>
          <w:snapToGrid w:val="0"/>
          <w:w w:val="1"/>
          <w:sz w:val="28"/>
          <w:szCs w:val="28"/>
          <w:bdr w:val="none" w:sz="0" w:space="0" w:color="auto" w:frame="1"/>
          <w:lang w:eastAsia="x-none" w:bidi="x-none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оября 2018 года № 318-3-VI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закупках в Приднестровской Молдавской Республике» является повышение эффективности, результативности осуществления закупок товаров, работ, услуг, обеспечение гласности и прозрачности осуществления таких закупок, предотвращения коррупции и других злоупотреблений в сфере закупок.</w:t>
      </w:r>
    </w:p>
    <w:p w14:paraId="7F927FB5" w14:textId="77777777" w:rsidR="00C32686" w:rsidRPr="00C32686" w:rsidRDefault="00C32686" w:rsidP="00C32686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деятельности Государственной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учреждений, подведомственных государственной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закупок для государственных (муниципальных) нужд за отчетный период 9 месяцев на 2024 год, Распоряжением Главы государственной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от 17.02.2022г. №63 создана </w:t>
      </w:r>
      <w:r w:rsidRPr="00C326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комиссия  по осуществлению закупок товарно-материальных ценностей для нужд государственной администрации </w:t>
      </w:r>
      <w:proofErr w:type="spellStart"/>
      <w:r w:rsidRPr="00C32686">
        <w:rPr>
          <w:rFonts w:ascii="Times New Roman" w:eastAsia="Calibri" w:hAnsi="Times New Roman" w:cs="Times New Roman"/>
          <w:i/>
          <w:iCs/>
          <w:sz w:val="28"/>
          <w:szCs w:val="28"/>
        </w:rPr>
        <w:t>Слободзейского</w:t>
      </w:r>
      <w:proofErr w:type="spellEnd"/>
      <w:r w:rsidRPr="00C326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района и г. </w:t>
      </w:r>
      <w:proofErr w:type="spellStart"/>
      <w:r w:rsidRPr="00C32686">
        <w:rPr>
          <w:rFonts w:ascii="Times New Roman" w:eastAsia="Calibri" w:hAnsi="Times New Roman" w:cs="Times New Roman"/>
          <w:i/>
          <w:iCs/>
          <w:sz w:val="28"/>
          <w:szCs w:val="28"/>
        </w:rPr>
        <w:t>Слободзея</w:t>
      </w:r>
      <w:proofErr w:type="spellEnd"/>
      <w:r w:rsidRPr="00C326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муниципальных учреждений, подведомственных администрации города.</w:t>
      </w:r>
    </w:p>
    <w:p w14:paraId="323A4D99" w14:textId="77777777" w:rsidR="00C32686" w:rsidRPr="00C32686" w:rsidRDefault="00C32686" w:rsidP="00C3268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2686">
        <w:rPr>
          <w:rFonts w:ascii="Times New Roman" w:eastAsia="Calibri" w:hAnsi="Times New Roman" w:cs="Times New Roman"/>
          <w:sz w:val="28"/>
          <w:szCs w:val="28"/>
          <w:u w:val="single"/>
        </w:rPr>
        <w:t>В отчетном периоде в рамках исполнения своих обязанностей комиссией по закупкам проведено 15 заседаний из них: 12 запросов предложений и 3 открытых аукциона. Объектами закупки выступали продукты питания, горюче смазочные материалы и непродовольственные товары.</w:t>
      </w:r>
    </w:p>
    <w:p w14:paraId="01BFB064" w14:textId="77777777" w:rsidR="00C32686" w:rsidRPr="00C32686" w:rsidRDefault="00C32686" w:rsidP="00C3268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Комиссия по осуществлению закупок создана на основании </w:t>
      </w:r>
      <w:bookmarkStart w:id="0" w:name="_Hlk179883223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Распоряжения государственной администрации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Слободзейского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и г.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Слободзея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 января 2024 года №19 «Об утверждении состава комиссии по осуществлению закупок в сфере строительства и дорожного хозяйства на 2024 год»</w:t>
      </w:r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 Распоряжения государственной администрации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Слободзейского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и г.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Слободзея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 января 2024 года №20 «Об утверждении состава </w:t>
      </w:r>
      <w:r w:rsidRPr="00C32686">
        <w:rPr>
          <w:rFonts w:ascii="Times New Roman" w:eastAsia="Calibri" w:hAnsi="Times New Roman" w:cs="Times New Roman"/>
          <w:i/>
          <w:sz w:val="28"/>
          <w:szCs w:val="28"/>
        </w:rPr>
        <w:t>комиссии по осуществлению закупок в сфере строительства при реализации объектов Фонда капитальных вложений на 2024 год».</w:t>
      </w:r>
    </w:p>
    <w:p w14:paraId="31DE9C95" w14:textId="77777777" w:rsidR="00C32686" w:rsidRPr="00C32686" w:rsidRDefault="00C32686" w:rsidP="00C32686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C326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За отчетный период, 9 месяцев 2024 года, комиссией по осуществлению закупок проведено 102 заседания. По итогам проведения конкурсных процедур для обеспечения муниципальных нужд, в целях реализации программ, финансируемых из средств республиканского и местных бюджетов, комиссией определены подрядные организации для выполнения работ на 96 объектах строительства и дорожного хозяйства, из них: в сфере строительства – 31 объект, в сфере дорожного хозяйства – 65 объектов.</w:t>
      </w:r>
    </w:p>
    <w:p w14:paraId="4429D912" w14:textId="77777777" w:rsidR="00C32686" w:rsidRPr="00C32686" w:rsidRDefault="00C32686" w:rsidP="00C32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5B6820E" w14:textId="77777777" w:rsidR="008B1C87" w:rsidRPr="00C32686" w:rsidRDefault="008B1C87">
      <w:pPr>
        <w:rPr>
          <w:u w:val="single"/>
        </w:rPr>
      </w:pPr>
    </w:p>
    <w:sectPr w:rsidR="008B1C87" w:rsidRPr="00C32686" w:rsidSect="00C32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08"/>
    <w:rsid w:val="008B1C87"/>
    <w:rsid w:val="00A75508"/>
    <w:rsid w:val="00C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9A394"/>
  <w15:chartTrackingRefBased/>
  <w15:docId w15:val="{A02343B2-FEBC-4BCC-81A9-E49A8A9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6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8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Паскарь</dc:creator>
  <cp:keywords/>
  <dc:description/>
  <cp:lastModifiedBy>Надежда Паскарь</cp:lastModifiedBy>
  <cp:revision>2</cp:revision>
  <dcterms:created xsi:type="dcterms:W3CDTF">2024-12-18T12:11:00Z</dcterms:created>
  <dcterms:modified xsi:type="dcterms:W3CDTF">2024-12-18T12:17:00Z</dcterms:modified>
</cp:coreProperties>
</file>